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66B7" w14:textId="77777777" w:rsidR="00144885" w:rsidRDefault="00144885">
      <w:pPr>
        <w:pStyle w:val="Title"/>
      </w:pPr>
      <w:bookmarkStart w:id="0" w:name="_GoBack"/>
      <w:bookmarkEnd w:id="0"/>
      <w:r>
        <w:t>Policy</w:t>
      </w:r>
    </w:p>
    <w:p w14:paraId="23CA72E4" w14:textId="77777777" w:rsidR="00144885" w:rsidRDefault="001448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28A66AC6" w14:textId="77777777" w:rsidR="00144885" w:rsidRDefault="001448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MEMBER AUTHORITY</w:t>
      </w:r>
      <w:r w:rsidR="00DD5775">
        <w:rPr>
          <w:rFonts w:ascii="Helvetica" w:hAnsi="Helvetica"/>
          <w:b/>
          <w:sz w:val="32"/>
        </w:rPr>
        <w:t xml:space="preserve"> AND RESPONSIBILITIES</w:t>
      </w:r>
    </w:p>
    <w:p w14:paraId="135AEE85" w14:textId="77777777" w:rsidR="00DD5775" w:rsidRPr="00DD5775" w:rsidRDefault="00DD577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227D2DD3" w14:textId="640E27C0" w:rsidR="00F47641" w:rsidRDefault="00144885" w:rsidP="00F476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BBAA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7A77BB">
        <w:rPr>
          <w:rFonts w:ascii="Helvetica" w:hAnsi="Helvetica"/>
          <w:b/>
          <w:sz w:val="32"/>
        </w:rPr>
        <w:t>DRAFT/18</w:t>
      </w:r>
    </w:p>
    <w:p w14:paraId="3753B266" w14:textId="4F288BA5" w:rsidR="00144885" w:rsidRDefault="007A77BB" w:rsidP="00F476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6B9921" wp14:editId="64F96870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47EC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wZP2w&#10;2QAAAAYBAAAPAAAAAAAAAAAAAAAAAGwEAABkcnMvZG93bnJldi54bWxQSwUGAAAAAAQABADzAAAA&#10;cgUAAAAA&#10;" o:allowincell="f" strokeweight="1.5pt"/>
            </w:pict>
          </mc:Fallback>
        </mc:AlternateContent>
      </w:r>
    </w:p>
    <w:p w14:paraId="4E5422BC" w14:textId="77777777" w:rsidR="002F77AF" w:rsidRDefault="00467085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color w:val="auto"/>
          <w:sz w:val="24"/>
          <w:szCs w:val="24"/>
        </w:rPr>
      </w:pPr>
      <w:r w:rsidRPr="00467085">
        <w:rPr>
          <w:color w:val="auto"/>
          <w:sz w:val="24"/>
          <w:szCs w:val="24"/>
        </w:rPr>
        <w:t xml:space="preserve">The powers delegated to the board by </w:t>
      </w:r>
      <w:r w:rsidR="00330D93">
        <w:rPr>
          <w:color w:val="auto"/>
          <w:sz w:val="24"/>
          <w:szCs w:val="24"/>
        </w:rPr>
        <w:t>law</w:t>
      </w:r>
      <w:r w:rsidRPr="00467085">
        <w:rPr>
          <w:color w:val="auto"/>
          <w:sz w:val="24"/>
          <w:szCs w:val="24"/>
        </w:rPr>
        <w:t xml:space="preserve"> are delegated to the board as a whole. The board exercises its powers and duties only in properly-called meetings, where a quorum has been established. </w:t>
      </w:r>
    </w:p>
    <w:p w14:paraId="0E8F67A7" w14:textId="77777777" w:rsidR="002F77AF" w:rsidRDefault="002F77AF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color w:val="auto"/>
          <w:sz w:val="24"/>
          <w:szCs w:val="24"/>
        </w:rPr>
      </w:pPr>
    </w:p>
    <w:p w14:paraId="27AAF87B" w14:textId="10DD395D" w:rsidR="00144885" w:rsidRDefault="00467085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467085">
        <w:rPr>
          <w:color w:val="auto"/>
          <w:sz w:val="24"/>
          <w:szCs w:val="24"/>
        </w:rPr>
        <w:t>Except when performing a specific duty authorized by law or board action, the decision and actions of a single member of the board are not binding on the entire board. Unless specific authorization is granted by the board, a board member does not have any authority greater than members of the general public.</w:t>
      </w:r>
      <w:r>
        <w:rPr>
          <w:color w:val="auto"/>
          <w:sz w:val="24"/>
          <w:szCs w:val="24"/>
        </w:rPr>
        <w:t xml:space="preserve"> </w:t>
      </w:r>
      <w:r w:rsidR="00FA07EA">
        <w:rPr>
          <w:sz w:val="24"/>
        </w:rPr>
        <w:t xml:space="preserve">Such </w:t>
      </w:r>
      <w:r>
        <w:rPr>
          <w:sz w:val="24"/>
        </w:rPr>
        <w:t xml:space="preserve">authorization </w:t>
      </w:r>
      <w:r w:rsidR="00FA07EA">
        <w:rPr>
          <w:sz w:val="24"/>
        </w:rPr>
        <w:t>will be given to an individual board member</w:t>
      </w:r>
      <w:r w:rsidR="00330D93">
        <w:rPr>
          <w:sz w:val="24"/>
        </w:rPr>
        <w:t xml:space="preserve"> </w:t>
      </w:r>
      <w:r w:rsidR="00FA07EA">
        <w:rPr>
          <w:sz w:val="24"/>
        </w:rPr>
        <w:t>by a majority vote of the board.</w:t>
      </w:r>
    </w:p>
    <w:p w14:paraId="349A31F8" w14:textId="77777777" w:rsidR="00467085" w:rsidRDefault="00467085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6110902" w14:textId="24CCCBD0" w:rsidR="00467085" w:rsidRDefault="00665118" w:rsidP="00BC79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rPr>
          <w:sz w:val="24"/>
        </w:rPr>
        <w:t xml:space="preserve">Each </w:t>
      </w:r>
      <w:r w:rsidR="00467085">
        <w:rPr>
          <w:sz w:val="24"/>
        </w:rPr>
        <w:t>b</w:t>
      </w:r>
      <w:r w:rsidR="00467085" w:rsidRPr="00467085">
        <w:rPr>
          <w:sz w:val="24"/>
        </w:rPr>
        <w:t xml:space="preserve">oard member </w:t>
      </w:r>
      <w:r>
        <w:rPr>
          <w:sz w:val="24"/>
        </w:rPr>
        <w:t>should be committed to reaching and supporting group decisions that represent the best judgment of the boar</w:t>
      </w:r>
      <w:r w:rsidR="00E54E3A">
        <w:rPr>
          <w:sz w:val="24"/>
        </w:rPr>
        <w:t>d</w:t>
      </w:r>
      <w:r>
        <w:rPr>
          <w:sz w:val="24"/>
        </w:rPr>
        <w:t xml:space="preserve">. This does not limit the right of individual board members to </w:t>
      </w:r>
      <w:r w:rsidR="00467085" w:rsidRPr="00467085">
        <w:rPr>
          <w:sz w:val="24"/>
        </w:rPr>
        <w:t xml:space="preserve">express personal opinions. </w:t>
      </w:r>
      <w:r w:rsidR="00467085">
        <w:rPr>
          <w:sz w:val="24"/>
        </w:rPr>
        <w:t>However, w</w:t>
      </w:r>
      <w:r w:rsidR="00467085" w:rsidRPr="00467085">
        <w:rPr>
          <w:sz w:val="24"/>
        </w:rPr>
        <w:t>hen expressing such</w:t>
      </w:r>
      <w:r w:rsidR="00467085">
        <w:rPr>
          <w:sz w:val="24"/>
        </w:rPr>
        <w:t xml:space="preserve"> </w:t>
      </w:r>
      <w:r w:rsidR="00467085" w:rsidRPr="00467085">
        <w:rPr>
          <w:sz w:val="24"/>
        </w:rPr>
        <w:t xml:space="preserve">opinions in public, the </w:t>
      </w:r>
      <w:r w:rsidR="00467085">
        <w:rPr>
          <w:sz w:val="24"/>
        </w:rPr>
        <w:t>b</w:t>
      </w:r>
      <w:r w:rsidR="00467085" w:rsidRPr="00467085">
        <w:rPr>
          <w:sz w:val="24"/>
        </w:rPr>
        <w:t xml:space="preserve">oard member must </w:t>
      </w:r>
      <w:r w:rsidR="00E54E3A">
        <w:rPr>
          <w:sz w:val="24"/>
        </w:rPr>
        <w:t>explicitly</w:t>
      </w:r>
      <w:r w:rsidR="00467085" w:rsidRPr="00467085">
        <w:rPr>
          <w:sz w:val="24"/>
        </w:rPr>
        <w:t xml:space="preserve"> identify the opinions as personal.</w:t>
      </w:r>
      <w:r w:rsidR="00467085" w:rsidRPr="00467085">
        <w:rPr>
          <w:sz w:val="24"/>
        </w:rPr>
        <w:cr/>
      </w:r>
    </w:p>
    <w:p w14:paraId="000CEBA8" w14:textId="0B4DFB21" w:rsidR="00144885" w:rsidRDefault="003055AE" w:rsidP="00AB639E">
      <w:pPr>
        <w:pStyle w:val="BodyText"/>
        <w:spacing w:line="240" w:lineRule="exact"/>
      </w:pPr>
      <w:r>
        <w:t>Board members</w:t>
      </w:r>
      <w:r w:rsidR="00144885">
        <w:t xml:space="preserve"> will </w:t>
      </w:r>
      <w:r w:rsidR="00330D93">
        <w:t xml:space="preserve">interact </w:t>
      </w:r>
      <w:r w:rsidR="00144885">
        <w:t xml:space="preserve">with </w:t>
      </w:r>
      <w:r>
        <w:t>district administration</w:t>
      </w:r>
      <w:r w:rsidR="00144885">
        <w:t xml:space="preserve"> through the superintendent and will not give orders to any subordinates of the superintendent either publicly or </w:t>
      </w:r>
      <w:r w:rsidR="00467085">
        <w:t>privately</w:t>
      </w:r>
      <w:r>
        <w:t>. S</w:t>
      </w:r>
      <w:r w:rsidR="00144885">
        <w:t>uggestions and recommendations</w:t>
      </w:r>
      <w:r>
        <w:t xml:space="preserve"> regarding the administration will be made directly to the superintendent</w:t>
      </w:r>
      <w:r w:rsidR="00144885">
        <w:t>.</w:t>
      </w:r>
    </w:p>
    <w:p w14:paraId="0AB94E92" w14:textId="77777777" w:rsidR="00144885" w:rsidRDefault="00144885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207F5E9" w14:textId="77777777" w:rsidR="00BC67AA" w:rsidRDefault="00AB639E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Questions, requests, complaints</w:t>
      </w:r>
      <w:r w:rsidR="00DD5775">
        <w:rPr>
          <w:sz w:val="24"/>
        </w:rPr>
        <w:t>,</w:t>
      </w:r>
      <w:r w:rsidR="00BC67AA" w:rsidRPr="00BC67AA">
        <w:rPr>
          <w:sz w:val="24"/>
        </w:rPr>
        <w:t xml:space="preserve"> and other information pr</w:t>
      </w:r>
      <w:r w:rsidR="00BC67AA">
        <w:rPr>
          <w:sz w:val="24"/>
        </w:rPr>
        <w:t xml:space="preserve">esented to individual board </w:t>
      </w:r>
      <w:r w:rsidR="00BC67AA" w:rsidRPr="00BC67AA">
        <w:rPr>
          <w:sz w:val="24"/>
        </w:rPr>
        <w:t xml:space="preserve">members outside of </w:t>
      </w:r>
      <w:r w:rsidR="00BC67AA">
        <w:rPr>
          <w:sz w:val="24"/>
        </w:rPr>
        <w:t xml:space="preserve">a board meeting </w:t>
      </w:r>
      <w:r w:rsidR="00BC67AA" w:rsidRPr="00BC67AA">
        <w:rPr>
          <w:sz w:val="24"/>
        </w:rPr>
        <w:t>by members of the p</w:t>
      </w:r>
      <w:r w:rsidR="00BC67AA">
        <w:rPr>
          <w:sz w:val="24"/>
        </w:rPr>
        <w:t xml:space="preserve">ublic should be referred </w:t>
      </w:r>
      <w:r w:rsidR="00BC67AA" w:rsidRPr="00BC67AA">
        <w:rPr>
          <w:sz w:val="24"/>
        </w:rPr>
        <w:t>to the superintendent.</w:t>
      </w:r>
    </w:p>
    <w:p w14:paraId="067195A0" w14:textId="77777777" w:rsidR="00BC67AA" w:rsidRDefault="00BC67AA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6ABF5D8" w14:textId="27300B83" w:rsidR="00144885" w:rsidRDefault="00144885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members of the board are officers of the state. Constitutional provisions which apply to officers apply to board members.</w:t>
      </w:r>
    </w:p>
    <w:p w14:paraId="1E035123" w14:textId="77777777" w:rsidR="00144885" w:rsidRDefault="00144885" w:rsidP="00AB639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04C7FB7" w14:textId="77777777" w:rsidR="00DD5775" w:rsidRDefault="001448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BB01D3">
        <w:rPr>
          <w:sz w:val="24"/>
          <w:szCs w:val="24"/>
        </w:rPr>
        <w:t>^</w:t>
      </w:r>
    </w:p>
    <w:p w14:paraId="11CC3459" w14:textId="76DEE693" w:rsidR="00144885" w:rsidRDefault="007A77B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DE3478" wp14:editId="6233C379">
                <wp:simplePos x="0" y="0"/>
                <wp:positionH relativeFrom="column">
                  <wp:posOffset>548640</wp:posOffset>
                </wp:positionH>
                <wp:positionV relativeFrom="paragraph">
                  <wp:posOffset>73025</wp:posOffset>
                </wp:positionV>
                <wp:extent cx="523303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BC18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5.75pt" to="455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e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TKfpd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" o:allowincell="f"/>
            </w:pict>
          </mc:Fallback>
        </mc:AlternateContent>
      </w:r>
    </w:p>
    <w:p w14:paraId="6200FBE5" w14:textId="41DDB35D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7A77BB">
        <w:rPr>
          <w:sz w:val="22"/>
        </w:rPr>
        <w:t>R</w:t>
      </w:r>
      <w:r>
        <w:rPr>
          <w:sz w:val="22"/>
        </w:rPr>
        <w:t>eferences:</w:t>
      </w:r>
    </w:p>
    <w:p w14:paraId="5ACC65ED" w14:textId="77777777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6E6F0A10" w14:textId="77777777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 C. Constitution:</w:t>
      </w:r>
    </w:p>
    <w:p w14:paraId="34E20744" w14:textId="79367255" w:rsidR="00144885" w:rsidRDefault="00144885" w:rsidP="00A3273B">
      <w:pPr>
        <w:pStyle w:val="BodyTextIndent"/>
        <w:numPr>
          <w:ilvl w:val="0"/>
          <w:numId w:val="6"/>
        </w:numPr>
        <w:spacing w:line="240" w:lineRule="exact"/>
      </w:pPr>
      <w:r>
        <w:t xml:space="preserve">Article XVII, Sections 1 </w:t>
      </w:r>
      <w:r w:rsidR="0085438B">
        <w:t xml:space="preserve">and </w:t>
      </w:r>
      <w:r>
        <w:t>1A - Qualifications for office and prohibition against dual office holding.</w:t>
      </w:r>
    </w:p>
    <w:p w14:paraId="5E3D947E" w14:textId="77777777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7B7688FA" w14:textId="1C39F913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S. C. Code</w:t>
      </w:r>
      <w:r w:rsidR="00467085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0D71CB8B" w14:textId="1C1420A3" w:rsidR="00144885" w:rsidRDefault="003B7351" w:rsidP="00A3273B">
      <w:pPr>
        <w:numPr>
          <w:ilvl w:val="0"/>
          <w:numId w:val="4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8-1-10, </w:t>
      </w:r>
      <w:r w:rsidRPr="007A77BB">
        <w:rPr>
          <w:i/>
          <w:sz w:val="22"/>
        </w:rPr>
        <w:t>et seq</w:t>
      </w:r>
      <w:r>
        <w:rPr>
          <w:sz w:val="22"/>
        </w:rPr>
        <w:t>.</w:t>
      </w:r>
      <w:r w:rsidR="00144885">
        <w:rPr>
          <w:sz w:val="22"/>
        </w:rPr>
        <w:t xml:space="preserve"> - </w:t>
      </w:r>
      <w:r w:rsidR="00E21DAB">
        <w:rPr>
          <w:sz w:val="22"/>
        </w:rPr>
        <w:t>R</w:t>
      </w:r>
      <w:r w:rsidR="00144885">
        <w:rPr>
          <w:sz w:val="22"/>
        </w:rPr>
        <w:t>ights and responsibilities of public officers.</w:t>
      </w:r>
    </w:p>
    <w:p w14:paraId="4B34DB71" w14:textId="77777777" w:rsidR="00330D93" w:rsidRDefault="00330D93" w:rsidP="00BC79B3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/>
        <w:jc w:val="both"/>
        <w:rPr>
          <w:sz w:val="22"/>
        </w:rPr>
      </w:pPr>
    </w:p>
    <w:p w14:paraId="79DD6AE1" w14:textId="77777777" w:rsidR="00144885" w:rsidRDefault="00144885" w:rsidP="00A3273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Attorney General’s Opinion:</w:t>
      </w:r>
    </w:p>
    <w:p w14:paraId="560C9FE0" w14:textId="325B3733" w:rsidR="00467085" w:rsidRDefault="00467085" w:rsidP="00A3273B">
      <w:pPr>
        <w:numPr>
          <w:ilvl w:val="0"/>
          <w:numId w:val="7"/>
        </w:numPr>
        <w:spacing w:line="240" w:lineRule="exact"/>
        <w:jc w:val="both"/>
        <w:rPr>
          <w:sz w:val="22"/>
        </w:rPr>
      </w:pPr>
      <w:r>
        <w:rPr>
          <w:sz w:val="22"/>
        </w:rPr>
        <w:t>S.C. Att</w:t>
      </w:r>
      <w:r w:rsidR="00BE17F2">
        <w:rPr>
          <w:sz w:val="22"/>
        </w:rPr>
        <w:t>’</w:t>
      </w:r>
      <w:r>
        <w:rPr>
          <w:sz w:val="22"/>
        </w:rPr>
        <w:t xml:space="preserve">y Gen. Op. (April 21, 1961) </w:t>
      </w:r>
      <w:r w:rsidRPr="000875ED">
        <w:rPr>
          <w:sz w:val="22"/>
        </w:rPr>
        <w:t>- Any action taken by the board must be taken at a regularly called and assembled meeting with a quorum present.</w:t>
      </w:r>
    </w:p>
    <w:p w14:paraId="26B860F0" w14:textId="77777777" w:rsidR="00144885" w:rsidRDefault="00144885" w:rsidP="00BC79B3">
      <w:pPr>
        <w:pStyle w:val="BodyTextIndent2"/>
        <w:spacing w:line="240" w:lineRule="exact"/>
        <w:ind w:firstLine="0"/>
      </w:pPr>
    </w:p>
    <w:sectPr w:rsidR="00144885" w:rsidSect="00A3273B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04326" w16cid:durableId="1F8302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B9FBE" w14:textId="77777777" w:rsidR="00FF2FE8" w:rsidRDefault="00FF2FE8">
      <w:pPr>
        <w:spacing w:line="240" w:lineRule="auto"/>
      </w:pPr>
      <w:r>
        <w:separator/>
      </w:r>
    </w:p>
  </w:endnote>
  <w:endnote w:type="continuationSeparator" w:id="0">
    <w:p w14:paraId="33CC2E8F" w14:textId="77777777" w:rsidR="00FF2FE8" w:rsidRDefault="00FF2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D81C3" w14:textId="77777777" w:rsidR="00181A2E" w:rsidRDefault="00181A2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C0FF0" w14:textId="70617997" w:rsidR="00181A2E" w:rsidRPr="00BC79B3" w:rsidRDefault="00A3273B" w:rsidP="00BC79B3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BC79B3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BC79B3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BC79B3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C9449" w14:textId="0CC698B8" w:rsidR="00181A2E" w:rsidRPr="007A77BB" w:rsidRDefault="007A77BB" w:rsidP="007A77B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BC79B3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BC79B3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BC79B3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06A20" w14:textId="77777777" w:rsidR="00FF2FE8" w:rsidRDefault="00FF2FE8">
      <w:pPr>
        <w:spacing w:line="240" w:lineRule="auto"/>
      </w:pPr>
      <w:r>
        <w:separator/>
      </w:r>
    </w:p>
  </w:footnote>
  <w:footnote w:type="continuationSeparator" w:id="0">
    <w:p w14:paraId="65A0365F" w14:textId="77777777" w:rsidR="00FF2FE8" w:rsidRDefault="00FF2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034EB" w14:textId="386B5930" w:rsidR="00A3273B" w:rsidRDefault="00A3273B" w:rsidP="00BC79B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uto"/>
      <w:rPr>
        <w:rFonts w:ascii="Helvetica" w:hAnsi="Helvetica"/>
        <w:b/>
        <w:sz w:val="32"/>
      </w:rPr>
    </w:pPr>
    <w:r w:rsidRPr="00BC79B3">
      <w:rPr>
        <w:rFonts w:ascii="Helvetica" w:hAnsi="Helvetica"/>
        <w:b/>
        <w:sz w:val="32"/>
      </w:rPr>
      <w:t xml:space="preserve">PAGE </w:t>
    </w:r>
    <w:r w:rsidRPr="00BC79B3">
      <w:rPr>
        <w:rFonts w:ascii="Helvetica" w:hAnsi="Helvetica"/>
        <w:b/>
        <w:sz w:val="32"/>
      </w:rPr>
      <w:fldChar w:fldCharType="begin"/>
    </w:r>
    <w:r w:rsidRPr="00BC79B3">
      <w:rPr>
        <w:rFonts w:ascii="Helvetica" w:hAnsi="Helvetica"/>
        <w:b/>
        <w:sz w:val="32"/>
      </w:rPr>
      <w:instrText xml:space="preserve"> PAGE   \* MERGEFORMAT </w:instrText>
    </w:r>
    <w:r w:rsidRPr="00BC79B3">
      <w:rPr>
        <w:rFonts w:ascii="Helvetica" w:hAnsi="Helvetica"/>
        <w:b/>
        <w:sz w:val="32"/>
      </w:rPr>
      <w:fldChar w:fldCharType="separate"/>
    </w:r>
    <w:r w:rsidR="00BC79B3">
      <w:rPr>
        <w:rFonts w:ascii="Helvetica" w:hAnsi="Helvetica"/>
        <w:b/>
        <w:noProof/>
        <w:sz w:val="32"/>
      </w:rPr>
      <w:t>2</w:t>
    </w:r>
    <w:r w:rsidRPr="00BC79B3">
      <w:rPr>
        <w:rFonts w:ascii="Helvetica" w:hAnsi="Helvetica"/>
        <w:b/>
        <w:sz w:val="32"/>
      </w:rPr>
      <w:fldChar w:fldCharType="end"/>
    </w:r>
    <w:r w:rsidRPr="00BC79B3">
      <w:rPr>
        <w:rFonts w:ascii="Helvetica" w:hAnsi="Helvetica"/>
        <w:b/>
        <w:sz w:val="32"/>
      </w:rPr>
      <w:t xml:space="preserve"> </w:t>
    </w:r>
    <w:r>
      <w:rPr>
        <w:rFonts w:ascii="Helvetica" w:hAnsi="Helvetica"/>
        <w:b/>
        <w:sz w:val="32"/>
      </w:rPr>
      <w:t>-</w:t>
    </w:r>
    <w:r w:rsidRPr="00BC79B3">
      <w:rPr>
        <w:rFonts w:ascii="Helvetica" w:hAnsi="Helvetica"/>
        <w:b/>
        <w:sz w:val="32"/>
      </w:rPr>
      <w:t xml:space="preserve"> BBAA - </w:t>
    </w:r>
    <w:r>
      <w:rPr>
        <w:rFonts w:ascii="Helvetica" w:hAnsi="Helvetica"/>
        <w:b/>
        <w:sz w:val="32"/>
      </w:rPr>
      <w:t>BOARD MEMBER AUTHORITY AND RESPONSIBILITIES</w:t>
    </w:r>
  </w:p>
  <w:p w14:paraId="7B36E981" w14:textId="6FA2126C" w:rsidR="00A3273B" w:rsidRPr="00BC79B3" w:rsidRDefault="00A3273B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57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5A6B4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48A067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ED7352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FD17AA6"/>
    <w:multiLevelType w:val="hybridMultilevel"/>
    <w:tmpl w:val="5C8E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3A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352211"/>
    <w:multiLevelType w:val="hybridMultilevel"/>
    <w:tmpl w:val="235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3EC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12B5058"/>
    <w:multiLevelType w:val="hybridMultilevel"/>
    <w:tmpl w:val="D3E8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76"/>
    <w:rsid w:val="000D0575"/>
    <w:rsid w:val="00144885"/>
    <w:rsid w:val="00151346"/>
    <w:rsid w:val="00181A2E"/>
    <w:rsid w:val="00187EEB"/>
    <w:rsid w:val="002C0AAE"/>
    <w:rsid w:val="002F77AF"/>
    <w:rsid w:val="003055AE"/>
    <w:rsid w:val="00305CF2"/>
    <w:rsid w:val="00321AA1"/>
    <w:rsid w:val="00330D93"/>
    <w:rsid w:val="003B7351"/>
    <w:rsid w:val="00467085"/>
    <w:rsid w:val="004E169F"/>
    <w:rsid w:val="005C49B6"/>
    <w:rsid w:val="00665118"/>
    <w:rsid w:val="00692176"/>
    <w:rsid w:val="00766E9B"/>
    <w:rsid w:val="007A77BB"/>
    <w:rsid w:val="00801440"/>
    <w:rsid w:val="0085438B"/>
    <w:rsid w:val="00875907"/>
    <w:rsid w:val="008835C6"/>
    <w:rsid w:val="008B7127"/>
    <w:rsid w:val="008D3840"/>
    <w:rsid w:val="00903D35"/>
    <w:rsid w:val="00994ACB"/>
    <w:rsid w:val="009B6AE4"/>
    <w:rsid w:val="00A3273B"/>
    <w:rsid w:val="00A93446"/>
    <w:rsid w:val="00AB22EC"/>
    <w:rsid w:val="00AB639E"/>
    <w:rsid w:val="00AC3AB3"/>
    <w:rsid w:val="00AC7C7F"/>
    <w:rsid w:val="00B45F9C"/>
    <w:rsid w:val="00BB01D3"/>
    <w:rsid w:val="00BC67AA"/>
    <w:rsid w:val="00BC79B3"/>
    <w:rsid w:val="00BE17F2"/>
    <w:rsid w:val="00C40141"/>
    <w:rsid w:val="00D43ED3"/>
    <w:rsid w:val="00DD5775"/>
    <w:rsid w:val="00E03BFD"/>
    <w:rsid w:val="00E21DAB"/>
    <w:rsid w:val="00E54E3A"/>
    <w:rsid w:val="00F47641"/>
    <w:rsid w:val="00FA07EA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84521"/>
  <w15:chartTrackingRefBased/>
  <w15:docId w15:val="{16D3D773-02AA-46F4-882A-9550BD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  <w:semiHidden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  <w:jc w:val="both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351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187EEB"/>
    <w:rPr>
      <w:noProof w:val="0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EB"/>
  </w:style>
  <w:style w:type="character" w:customStyle="1" w:styleId="CommentTextChar">
    <w:name w:val="Comment Text Char"/>
    <w:link w:val="CommentText"/>
    <w:uiPriority w:val="99"/>
    <w:semiHidden/>
    <w:rsid w:val="00187EEB"/>
    <w:rPr>
      <w:noProof w:val="0"/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7EEB"/>
    <w:rPr>
      <w:b/>
      <w:bCs/>
      <w:noProof w:val="0"/>
      <w:color w:val="000000"/>
      <w:sz w:val="20"/>
      <w:lang w:val="en-US"/>
    </w:rPr>
  </w:style>
  <w:style w:type="character" w:customStyle="1" w:styleId="FooterChar">
    <w:name w:val="Footer Char"/>
    <w:link w:val="Footer"/>
    <w:semiHidden/>
    <w:rsid w:val="007A77BB"/>
    <w:rPr>
      <w:color w:val="000000"/>
    </w:rPr>
  </w:style>
  <w:style w:type="paragraph" w:styleId="ListParagraph">
    <w:name w:val="List Paragraph"/>
    <w:basedOn w:val="Normal"/>
    <w:uiPriority w:val="34"/>
    <w:qFormat/>
    <w:rsid w:val="00467085"/>
    <w:pPr>
      <w:ind w:left="720"/>
      <w:contextualSpacing/>
    </w:pPr>
  </w:style>
  <w:style w:type="paragraph" w:styleId="Revision">
    <w:name w:val="Revision"/>
    <w:hidden/>
    <w:uiPriority w:val="99"/>
    <w:semiHidden/>
    <w:rsid w:val="00BE17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2</cp:revision>
  <cp:lastPrinted>2004-04-15T15:57:00Z</cp:lastPrinted>
  <dcterms:created xsi:type="dcterms:W3CDTF">2018-11-24T13:35:00Z</dcterms:created>
  <dcterms:modified xsi:type="dcterms:W3CDTF">2018-11-24T13:35:00Z</dcterms:modified>
</cp:coreProperties>
</file>